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259" w:line="260" w:lineRule="exact"/>
        <w:ind w:left="2220"/>
      </w:pPr>
      <w:r>
        <w:t>О федеральном списке экстремистских материалов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0" w:line="307" w:lineRule="exact"/>
        <w:ind w:firstLine="720"/>
        <w:jc w:val="both"/>
      </w:pPr>
      <w:r>
        <w:t xml:space="preserve">Информационные материалы признаются экстремистскими федеральным судом по месту их обнаружения, распространения или нахождения организации, осуществившей производство таких материалов, на основании заявления </w:t>
      </w:r>
      <w:r>
        <w:t>прокурора или при производстве по соответствующему делу об административном правонарушении, гражданскому, административному или уголовному делу.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tabs>
          <w:tab w:val="left" w:pos="4094"/>
          <w:tab w:val="left" w:pos="7752"/>
        </w:tabs>
        <w:spacing w:after="0" w:line="307" w:lineRule="exact"/>
        <w:ind w:firstLine="720"/>
        <w:jc w:val="both"/>
      </w:pPr>
      <w:r>
        <w:t>Копия вступившего в</w:t>
      </w:r>
      <w:r>
        <w:tab/>
        <w:t>законную силу решения</w:t>
      </w:r>
      <w:r>
        <w:tab/>
        <w:t>о признании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0" w:line="307" w:lineRule="exact"/>
        <w:jc w:val="both"/>
      </w:pPr>
      <w:r>
        <w:t>информационных материалов экстремистскими направляется су</w:t>
      </w:r>
      <w:r>
        <w:t>дом в трехдневный срок в Министерство юстиции Российской Федерации, которое вносит их в федеральный список экстремистских материалов.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0" w:line="307" w:lineRule="exact"/>
        <w:ind w:firstLine="720"/>
        <w:jc w:val="both"/>
      </w:pPr>
      <w:r>
        <w:t xml:space="preserve">Указанный список размещен на официальном сайте Министерства юстиции Российской Федерации по </w:t>
      </w:r>
      <w:r>
        <w:rPr>
          <w:lang w:val="en-US" w:eastAsia="en-US" w:bidi="en-US"/>
        </w:rPr>
        <w:t>URL</w:t>
      </w:r>
      <w:r>
        <w:t xml:space="preserve">-адресу: </w:t>
      </w:r>
      <w:hyperlink r:id="rId6" w:history="1">
        <w:r>
          <w:rPr>
            <w:rStyle w:val="a3"/>
            <w:lang w:val="en-US" w:eastAsia="en-US" w:bidi="en-US"/>
          </w:rPr>
          <w:t>http</w:t>
        </w:r>
        <w:r w:rsidRPr="00F576F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minjust</w:t>
        </w:r>
        <w:r w:rsidRPr="00F576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F576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F576F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ru</w:t>
        </w:r>
        <w:r w:rsidRPr="00F576F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extremist</w:t>
        </w:r>
        <w:r w:rsidRPr="00F576F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materiaIs</w:t>
        </w:r>
      </w:hyperlink>
      <w:r w:rsidRPr="00F576FE">
        <w:rPr>
          <w:lang w:eastAsia="en-US" w:bidi="en-US"/>
        </w:rPr>
        <w:t>.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0" w:line="307" w:lineRule="exact"/>
        <w:ind w:firstLine="720"/>
        <w:jc w:val="both"/>
      </w:pPr>
      <w:r>
        <w:t>В настоящее время в него включено более 5000 экстремистских материалов.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0" w:line="307" w:lineRule="exact"/>
        <w:ind w:firstLine="720"/>
        <w:jc w:val="both"/>
      </w:pPr>
      <w:r>
        <w:t>Следует отметить, что массовое распространение экстремистских материалов, включенных в опубликова</w:t>
      </w:r>
      <w:r>
        <w:t xml:space="preserve">нный федеральный список экстремистских материалов, а равно их производство либо хранение в целях массового распространения образует состав административного правонарушения, предусмотренного ст. 20.29 </w:t>
      </w:r>
      <w:proofErr w:type="spellStart"/>
      <w:r>
        <w:t>КоАП</w:t>
      </w:r>
      <w:proofErr w:type="spellEnd"/>
      <w:r>
        <w:t xml:space="preserve"> РФ, санкция которой предусматривает наложение админ</w:t>
      </w:r>
      <w:r>
        <w:t>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</w:t>
      </w:r>
      <w:r>
        <w:t>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</w:t>
      </w:r>
      <w:r>
        <w:t>скацией указанных материалов и оборудования, использованного для их производства.</w:t>
      </w:r>
    </w:p>
    <w:p w:rsidR="00A96F59" w:rsidRDefault="00F53D83" w:rsidP="00F576FE">
      <w:pPr>
        <w:pStyle w:val="20"/>
        <w:framePr w:w="10408" w:h="11655" w:hRule="exact" w:wrap="none" w:vAnchor="page" w:hAnchor="page" w:x="836" w:y="1017"/>
        <w:shd w:val="clear" w:color="auto" w:fill="auto"/>
        <w:spacing w:after="0" w:line="307" w:lineRule="exact"/>
        <w:ind w:firstLine="720"/>
        <w:jc w:val="both"/>
      </w:pPr>
      <w:r>
        <w:t xml:space="preserve">В случае обнаружения в сети «Интернет» информационного материала, включенного в федеральный список экстремистских материалов, каждый может проинформировать об этом </w:t>
      </w:r>
      <w:proofErr w:type="spellStart"/>
      <w:r>
        <w:t>Роскомнадз</w:t>
      </w:r>
      <w:r>
        <w:t>ор</w:t>
      </w:r>
      <w:proofErr w:type="spellEnd"/>
      <w:r>
        <w:t xml:space="preserve"> с помощью специальной электронной формы, размещенной по </w:t>
      </w:r>
      <w:r>
        <w:rPr>
          <w:lang w:val="en-US" w:eastAsia="en-US" w:bidi="en-US"/>
        </w:rPr>
        <w:t>URL</w:t>
      </w:r>
      <w:r>
        <w:t xml:space="preserve">-адресу: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F576F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eais</w:t>
        </w:r>
        <w:r w:rsidRPr="00F576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rkn</w:t>
        </w:r>
        <w:r w:rsidRPr="00F576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F576F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F576F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feedback</w:t>
        </w:r>
      </w:hyperlink>
      <w:r w:rsidRPr="00F576FE">
        <w:rPr>
          <w:lang w:eastAsia="en-US" w:bidi="en-US"/>
        </w:rPr>
        <w:t xml:space="preserve">. </w:t>
      </w:r>
      <w:r>
        <w:t xml:space="preserve">В случае подтверждения указанной информации </w:t>
      </w:r>
      <w:proofErr w:type="spellStart"/>
      <w:r>
        <w:t>Роскомнадзором</w:t>
      </w:r>
      <w:proofErr w:type="spellEnd"/>
      <w:r>
        <w:t xml:space="preserve"> принимаются меры к ограничению доступа к экстре</w:t>
      </w:r>
      <w:r>
        <w:t>мистскому материалу.</w:t>
      </w:r>
    </w:p>
    <w:p w:rsidR="00A96F59" w:rsidRDefault="00A96F59">
      <w:pPr>
        <w:rPr>
          <w:sz w:val="2"/>
          <w:szCs w:val="2"/>
        </w:rPr>
      </w:pPr>
    </w:p>
    <w:sectPr w:rsidR="00A96F59" w:rsidSect="00A96F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83" w:rsidRDefault="00F53D83" w:rsidP="00A96F59">
      <w:r>
        <w:separator/>
      </w:r>
    </w:p>
  </w:endnote>
  <w:endnote w:type="continuationSeparator" w:id="0">
    <w:p w:rsidR="00F53D83" w:rsidRDefault="00F53D83" w:rsidP="00A9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83" w:rsidRDefault="00F53D83"/>
  </w:footnote>
  <w:footnote w:type="continuationSeparator" w:id="0">
    <w:p w:rsidR="00F53D83" w:rsidRDefault="00F53D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6F59"/>
    <w:rsid w:val="00A96F59"/>
    <w:rsid w:val="00F53D83"/>
    <w:rsid w:val="00F5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F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F5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6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96F5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ais.rkn.gov.ru/feedba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just.gov.ru/ru/extremist-materia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2021-12-08T05:53:00Z</dcterms:created>
  <dcterms:modified xsi:type="dcterms:W3CDTF">2021-12-08T05:54:00Z</dcterms:modified>
</cp:coreProperties>
</file>